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82E" w:rsidRPr="0019606C" w:rsidRDefault="0019606C" w:rsidP="0019606C">
      <w:pPr>
        <w:jc w:val="center"/>
        <w:rPr>
          <w:rFonts w:ascii="Times New Roman" w:hAnsi="Times New Roman" w:cs="Times New Roman"/>
          <w:b/>
          <w:sz w:val="24"/>
          <w:szCs w:val="24"/>
        </w:rPr>
      </w:pPr>
      <w:r w:rsidRPr="0019606C">
        <w:rPr>
          <w:rFonts w:ascii="Times New Roman" w:hAnsi="Times New Roman" w:cs="Times New Roman"/>
          <w:b/>
          <w:sz w:val="24"/>
          <w:szCs w:val="24"/>
        </w:rPr>
        <w:t>PLAN DE TRABAJO MES DE MAYO</w:t>
      </w:r>
    </w:p>
    <w:p w:rsidR="0019606C" w:rsidRDefault="0019606C" w:rsidP="0019606C">
      <w:pPr>
        <w:jc w:val="center"/>
        <w:rPr>
          <w:rFonts w:ascii="Times New Roman" w:hAnsi="Times New Roman" w:cs="Times New Roman"/>
          <w:sz w:val="24"/>
          <w:szCs w:val="24"/>
        </w:rPr>
      </w:pPr>
    </w:p>
    <w:p w:rsidR="0019606C" w:rsidRPr="007B55BE" w:rsidRDefault="0019606C" w:rsidP="007B55BE">
      <w:pPr>
        <w:pStyle w:val="Prrafodelista"/>
        <w:numPr>
          <w:ilvl w:val="0"/>
          <w:numId w:val="2"/>
        </w:numPr>
        <w:rPr>
          <w:rFonts w:ascii="Times New Roman" w:hAnsi="Times New Roman" w:cs="Times New Roman"/>
          <w:sz w:val="24"/>
          <w:szCs w:val="24"/>
        </w:rPr>
      </w:pPr>
      <w:r w:rsidRPr="007B55BE">
        <w:rPr>
          <w:rFonts w:ascii="Times New Roman" w:hAnsi="Times New Roman" w:cs="Times New Roman"/>
          <w:sz w:val="24"/>
          <w:szCs w:val="24"/>
        </w:rPr>
        <w:t>INTRODUCCIÓN</w:t>
      </w:r>
    </w:p>
    <w:p w:rsidR="007B55BE" w:rsidRPr="007B55BE" w:rsidRDefault="007B55BE" w:rsidP="007B55BE">
      <w:pPr>
        <w:pStyle w:val="Prrafodelista"/>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En el marco de las actividades desarrolladas para el fortalecimiento de los procesos de monitoreo ambiental, análisis territorial y seguimiento a problemáticas asociadas a biodiversidad y minería en el departamento del Amazonas, desde el mes de abril de 2026 se ha venido consolidando una matriz de plan de trabajo orientada al registro sistemático de actividades técnicas, investigativas y de articulación institucional.</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matriz permite organizar y documentar las acciones realizadas en campo, reuniones virtuales y presenciales, mesas de trabajo interinstitucionales, procesos de investigación territorial y actividades relacionadas con el componente ambiental y de biodiversidad en el departamento del Amazonas.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Este instrumento de seguimiento facilita el control de actividades ejecutadas, avances técnicos y articulación con diferentes actores institucionales y comunitarios vinculados a procesos de monitoreo ambiental y análisis territorial.</w:t>
      </w:r>
    </w:p>
    <w:p w:rsidR="0019606C" w:rsidRPr="0019606C" w:rsidRDefault="0019606C" w:rsidP="0019606C">
      <w:pPr>
        <w:rPr>
          <w:rFonts w:ascii="Times New Roman" w:hAnsi="Times New Roman" w:cs="Times New Roman"/>
          <w:sz w:val="24"/>
          <w:szCs w:val="24"/>
        </w:rPr>
      </w:pPr>
    </w:p>
    <w:p w:rsidR="0019606C" w:rsidRPr="007B55BE" w:rsidRDefault="0019606C" w:rsidP="007B55BE">
      <w:pPr>
        <w:pStyle w:val="Prrafodelista"/>
        <w:numPr>
          <w:ilvl w:val="0"/>
          <w:numId w:val="2"/>
        </w:numPr>
        <w:rPr>
          <w:rFonts w:ascii="Times New Roman" w:hAnsi="Times New Roman" w:cs="Times New Roman"/>
          <w:sz w:val="24"/>
          <w:szCs w:val="24"/>
        </w:rPr>
      </w:pPr>
      <w:r w:rsidRPr="007B55BE">
        <w:rPr>
          <w:rFonts w:ascii="Times New Roman" w:hAnsi="Times New Roman" w:cs="Times New Roman"/>
          <w:sz w:val="24"/>
          <w:szCs w:val="24"/>
        </w:rPr>
        <w:t>OBJETIVO</w:t>
      </w:r>
    </w:p>
    <w:p w:rsidR="007B55BE" w:rsidRPr="0019606C" w:rsidRDefault="007B55BE"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Realizar seguimiento y consolidación de las actividades desarrolladas en el marco del plan de tra</w:t>
      </w:r>
      <w:r w:rsidR="007B55BE">
        <w:rPr>
          <w:rFonts w:ascii="Times New Roman" w:hAnsi="Times New Roman" w:cs="Times New Roman"/>
          <w:sz w:val="24"/>
          <w:szCs w:val="24"/>
        </w:rPr>
        <w:t xml:space="preserve">bajo correspondiente </w:t>
      </w:r>
      <w:proofErr w:type="gramStart"/>
      <w:r w:rsidR="007B55BE">
        <w:rPr>
          <w:rFonts w:ascii="Times New Roman" w:hAnsi="Times New Roman" w:cs="Times New Roman"/>
          <w:sz w:val="24"/>
          <w:szCs w:val="24"/>
        </w:rPr>
        <w:t>a los mes</w:t>
      </w:r>
      <w:proofErr w:type="gramEnd"/>
      <w:r w:rsidR="007B55BE">
        <w:rPr>
          <w:rFonts w:ascii="Times New Roman" w:hAnsi="Times New Roman" w:cs="Times New Roman"/>
          <w:sz w:val="24"/>
          <w:szCs w:val="24"/>
        </w:rPr>
        <w:t xml:space="preserve"> de </w:t>
      </w:r>
      <w:r w:rsidRPr="0019606C">
        <w:rPr>
          <w:rFonts w:ascii="Times New Roman" w:hAnsi="Times New Roman" w:cs="Times New Roman"/>
          <w:sz w:val="24"/>
          <w:szCs w:val="24"/>
        </w:rPr>
        <w:t>mayo de 2026, relacionadas con investigación territorial, trabajo de campo, participación institucional y fortalecimiento de procesos de monitoreo ambiental en el departamento del Amazonas.</w:t>
      </w:r>
    </w:p>
    <w:p w:rsidR="0019606C" w:rsidRPr="0019606C" w:rsidRDefault="0019606C" w:rsidP="0019606C">
      <w:pPr>
        <w:rPr>
          <w:rFonts w:ascii="Times New Roman" w:hAnsi="Times New Roman" w:cs="Times New Roman"/>
          <w:sz w:val="24"/>
          <w:szCs w:val="24"/>
        </w:rPr>
      </w:pPr>
    </w:p>
    <w:p w:rsidR="0019606C" w:rsidRPr="007B55BE" w:rsidRDefault="0019606C" w:rsidP="007B55BE">
      <w:pPr>
        <w:pStyle w:val="Prrafodelista"/>
        <w:numPr>
          <w:ilvl w:val="0"/>
          <w:numId w:val="2"/>
        </w:numPr>
        <w:rPr>
          <w:rFonts w:ascii="Times New Roman" w:hAnsi="Times New Roman" w:cs="Times New Roman"/>
          <w:sz w:val="24"/>
          <w:szCs w:val="24"/>
        </w:rPr>
      </w:pPr>
      <w:r w:rsidRPr="007B55BE">
        <w:rPr>
          <w:rFonts w:ascii="Times New Roman" w:hAnsi="Times New Roman" w:cs="Times New Roman"/>
          <w:sz w:val="24"/>
          <w:szCs w:val="24"/>
        </w:rPr>
        <w:t>ACTIVIDADES REGISTRADAS EN LA MATRIZ DEL PLAN DE TRABAJO</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Durante el pe</w:t>
      </w:r>
      <w:r w:rsidR="007B55BE">
        <w:rPr>
          <w:rFonts w:ascii="Times New Roman" w:hAnsi="Times New Roman" w:cs="Times New Roman"/>
          <w:sz w:val="24"/>
          <w:szCs w:val="24"/>
        </w:rPr>
        <w:t xml:space="preserve">riodo de </w:t>
      </w:r>
      <w:r w:rsidRPr="0019606C">
        <w:rPr>
          <w:rFonts w:ascii="Times New Roman" w:hAnsi="Times New Roman" w:cs="Times New Roman"/>
          <w:sz w:val="24"/>
          <w:szCs w:val="24"/>
        </w:rPr>
        <w:t>mayo de 2026 se desarrollaron actividades orientadas a:</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Investigación documental y análisis territorial.</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Revisión de información ambiental y biodiversidad.</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Participación en reuniones virtuales y presenciales.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Asistencia a mesas técnicas e institucionales.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Actividades de articulación interinstitucional.</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lastRenderedPageBreak/>
        <w:t>Levantamiento de información ambiental en territorio.</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Aplicación de encuestas y acercamiento comunitario.</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Consolidación de información técnica para seguimiento ambiental.</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Participación en espacios relacionados con monitoreo de minería y biodiversidad.</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matriz de seguimiento permitió registrar de manera organizada las actividades ejecutadas.</w:t>
      </w:r>
    </w:p>
    <w:p w:rsidR="0019606C" w:rsidRPr="0019606C" w:rsidRDefault="0019606C" w:rsidP="0019606C">
      <w:pPr>
        <w:rPr>
          <w:rFonts w:ascii="Times New Roman" w:hAnsi="Times New Roman" w:cs="Times New Roman"/>
          <w:sz w:val="24"/>
          <w:szCs w:val="24"/>
        </w:rPr>
      </w:pPr>
    </w:p>
    <w:p w:rsidR="0019606C" w:rsidRPr="007B55BE" w:rsidRDefault="0019606C" w:rsidP="007B55BE">
      <w:pPr>
        <w:pStyle w:val="Prrafodelista"/>
        <w:numPr>
          <w:ilvl w:val="0"/>
          <w:numId w:val="2"/>
        </w:numPr>
        <w:rPr>
          <w:rFonts w:ascii="Times New Roman" w:hAnsi="Times New Roman" w:cs="Times New Roman"/>
          <w:sz w:val="24"/>
          <w:szCs w:val="24"/>
        </w:rPr>
      </w:pPr>
      <w:r w:rsidRPr="007B55BE">
        <w:rPr>
          <w:rFonts w:ascii="Times New Roman" w:hAnsi="Times New Roman" w:cs="Times New Roman"/>
          <w:sz w:val="24"/>
          <w:szCs w:val="24"/>
        </w:rPr>
        <w:t>ACTIVIDAD RELEVANTE – VISITA A LA COMUNIDAD INDÍGENA RONDA</w:t>
      </w:r>
    </w:p>
    <w:p w:rsidR="007B55BE" w:rsidRDefault="007B55BE"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4.1 Descripción de la actividad</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El día miércoles 20 de mayo de 2026 se realizó visita técnica a la Comunidad Indígena Ronda, ubicada en la zona rural del municipio de Leticia, departamento del Amazonas.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actividad contó con la participación de sabedores y habitantes pertenecientes al pueblo indígena Cocama (</w:t>
      </w:r>
      <w:proofErr w:type="spellStart"/>
      <w:r w:rsidRPr="0019606C">
        <w:rPr>
          <w:rFonts w:ascii="Times New Roman" w:hAnsi="Times New Roman" w:cs="Times New Roman"/>
          <w:sz w:val="24"/>
          <w:szCs w:val="24"/>
        </w:rPr>
        <w:t>Kukama</w:t>
      </w:r>
      <w:proofErr w:type="spellEnd"/>
      <w:r w:rsidRPr="0019606C">
        <w:rPr>
          <w:rFonts w:ascii="Times New Roman" w:hAnsi="Times New Roman" w:cs="Times New Roman"/>
          <w:sz w:val="24"/>
          <w:szCs w:val="24"/>
        </w:rPr>
        <w:t>), con quienes se desarrolló un espacio de diálogo e intercambio de conocimientos relacionados con el estado ambiental del territorio, recursos pesqueros, biodiversidad y dinámicas del río Amazonas.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visita tuvo como finalidad iniciar un acercamiento comunitario con miras a desarrollar un posible estudio de caso relacionado con el análisis de contenido de mercurio en peces de consumo local.</w:t>
      </w:r>
    </w:p>
    <w:p w:rsidR="0019606C" w:rsidRPr="0019606C" w:rsidRDefault="0019606C" w:rsidP="0019606C">
      <w:pPr>
        <w:rPr>
          <w:rFonts w:ascii="Times New Roman" w:hAnsi="Times New Roman" w:cs="Times New Roman"/>
          <w:sz w:val="24"/>
          <w:szCs w:val="24"/>
        </w:rPr>
      </w:pPr>
    </w:p>
    <w:p w:rsidR="0019606C" w:rsidRPr="007B55BE" w:rsidRDefault="0019606C" w:rsidP="007B55BE">
      <w:pPr>
        <w:pStyle w:val="Prrafodelista"/>
        <w:numPr>
          <w:ilvl w:val="0"/>
          <w:numId w:val="3"/>
        </w:numPr>
        <w:rPr>
          <w:rFonts w:ascii="Times New Roman" w:hAnsi="Times New Roman" w:cs="Times New Roman"/>
          <w:sz w:val="24"/>
          <w:szCs w:val="24"/>
        </w:rPr>
      </w:pPr>
      <w:r w:rsidRPr="007B55BE">
        <w:rPr>
          <w:rFonts w:ascii="Times New Roman" w:hAnsi="Times New Roman" w:cs="Times New Roman"/>
          <w:sz w:val="24"/>
          <w:szCs w:val="24"/>
        </w:rPr>
        <w:t>CONTEXTO DEL ESTUDIO DE CASO PROPUESTO</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Durante el desarrollo de la actividad se identificó que, aunque en la comunidad Ronda y zonas cercanas no se observan evidencias directas de minería ilegal, existe preocupación frente a la posible presencia de contaminantes asociados al mercurio en especies hidrobiológicas consumidas y comercializadas en el territorio.</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 xml:space="preserve">El análisis propuesto parte del entendimiento de que el río Amazonas constituye un sistema hídrico dinámico y circundante, donde las especies </w:t>
      </w:r>
      <w:proofErr w:type="spellStart"/>
      <w:r w:rsidRPr="0019606C">
        <w:rPr>
          <w:rFonts w:ascii="Times New Roman" w:hAnsi="Times New Roman" w:cs="Times New Roman"/>
          <w:sz w:val="24"/>
          <w:szCs w:val="24"/>
        </w:rPr>
        <w:t>ícticas</w:t>
      </w:r>
      <w:proofErr w:type="spellEnd"/>
      <w:r w:rsidRPr="0019606C">
        <w:rPr>
          <w:rFonts w:ascii="Times New Roman" w:hAnsi="Times New Roman" w:cs="Times New Roman"/>
          <w:sz w:val="24"/>
          <w:szCs w:val="24"/>
        </w:rPr>
        <w:t xml:space="preserve"> no permanecen estacionarias, sino que presentan desplazamientos constantes a través de diferentes sectores de la cuenca amazónica.</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lastRenderedPageBreak/>
        <w:t xml:space="preserve">Debido a esta dinámica ecológica, existe la posibilidad de que peces provenientes de áreas impactadas por actividades mineras aguas arriba ingresen a zonas aparentemente no intervenidas, generando potenciales riesgos de </w:t>
      </w:r>
      <w:proofErr w:type="spellStart"/>
      <w:r w:rsidRPr="0019606C">
        <w:rPr>
          <w:rFonts w:ascii="Times New Roman" w:hAnsi="Times New Roman" w:cs="Times New Roman"/>
          <w:sz w:val="24"/>
          <w:szCs w:val="24"/>
        </w:rPr>
        <w:t>bioacumulación</w:t>
      </w:r>
      <w:proofErr w:type="spellEnd"/>
      <w:r w:rsidRPr="0019606C">
        <w:rPr>
          <w:rFonts w:ascii="Times New Roman" w:hAnsi="Times New Roman" w:cs="Times New Roman"/>
          <w:sz w:val="24"/>
          <w:szCs w:val="24"/>
        </w:rPr>
        <w:t xml:space="preserve"> de mercurio en especies destinadas al consumo humano.</w:t>
      </w:r>
    </w:p>
    <w:p w:rsidR="0019606C" w:rsidRPr="0019606C" w:rsidRDefault="0019606C" w:rsidP="0019606C">
      <w:pPr>
        <w:rPr>
          <w:rFonts w:ascii="Times New Roman" w:hAnsi="Times New Roman" w:cs="Times New Roman"/>
          <w:sz w:val="24"/>
          <w:szCs w:val="24"/>
        </w:rPr>
      </w:pPr>
    </w:p>
    <w:p w:rsidR="0019606C" w:rsidRPr="007B55BE" w:rsidRDefault="0019606C" w:rsidP="007B55BE">
      <w:pPr>
        <w:pStyle w:val="Prrafodelista"/>
        <w:numPr>
          <w:ilvl w:val="0"/>
          <w:numId w:val="3"/>
        </w:numPr>
        <w:rPr>
          <w:rFonts w:ascii="Times New Roman" w:hAnsi="Times New Roman" w:cs="Times New Roman"/>
          <w:sz w:val="24"/>
          <w:szCs w:val="24"/>
        </w:rPr>
      </w:pPr>
      <w:r w:rsidRPr="007B55BE">
        <w:rPr>
          <w:rFonts w:ascii="Times New Roman" w:hAnsi="Times New Roman" w:cs="Times New Roman"/>
          <w:sz w:val="24"/>
          <w:szCs w:val="24"/>
        </w:rPr>
        <w:t>IMPORTANCIA DE LA COMUNIDAD RONDA EN EL ABASTECIMIENTO PESQUERO</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comunidad indígena Ronda representa uno de los principales sectores abastecedores de pescado para el consumo de la población del municipio de Leticia.</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Dentro de las especies de mayor aprovechamiento y comercialización se destacan peces de consumo tradicional amazónico, fundamentales para la seguridad alimentaria y economía local de las comunidades ribereñas.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Por esta razón, la realización de análisis orientados a identificar posibles concentraciones de mercurio en peces reviste alta importancia ambiental, sanitaria y social para el territorio amazónico.</w:t>
      </w:r>
    </w:p>
    <w:p w:rsidR="0019606C" w:rsidRPr="0019606C" w:rsidRDefault="0019606C" w:rsidP="0019606C">
      <w:pPr>
        <w:rPr>
          <w:rFonts w:ascii="Times New Roman" w:hAnsi="Times New Roman" w:cs="Times New Roman"/>
          <w:sz w:val="24"/>
          <w:szCs w:val="24"/>
        </w:rPr>
      </w:pPr>
    </w:p>
    <w:p w:rsidR="0019606C" w:rsidRPr="007B55BE" w:rsidRDefault="0019606C" w:rsidP="007B55BE">
      <w:pPr>
        <w:pStyle w:val="Prrafodelista"/>
        <w:numPr>
          <w:ilvl w:val="0"/>
          <w:numId w:val="3"/>
        </w:numPr>
        <w:rPr>
          <w:rFonts w:ascii="Times New Roman" w:hAnsi="Times New Roman" w:cs="Times New Roman"/>
          <w:sz w:val="24"/>
          <w:szCs w:val="24"/>
        </w:rPr>
      </w:pPr>
      <w:r w:rsidRPr="007B55BE">
        <w:rPr>
          <w:rFonts w:ascii="Times New Roman" w:hAnsi="Times New Roman" w:cs="Times New Roman"/>
          <w:sz w:val="24"/>
          <w:szCs w:val="24"/>
        </w:rPr>
        <w:t>RESULTADOS PRELIMINARES DEL ACERCAMIENTO COMUNITARIO</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Durante la visita se evidenció disposición y participación activa de los sabedores de la comunidad frente a futuros procesos de investigación y monitoreo ambiental.</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Los participantes compartieron conocimientos relacionados con:</w:t>
      </w:r>
    </w:p>
    <w:p w:rsidR="0019606C" w:rsidRPr="007B55BE" w:rsidRDefault="0019606C" w:rsidP="007B55BE">
      <w:pPr>
        <w:pStyle w:val="Prrafodelista"/>
        <w:numPr>
          <w:ilvl w:val="0"/>
          <w:numId w:val="4"/>
        </w:numPr>
        <w:rPr>
          <w:rFonts w:ascii="Times New Roman" w:hAnsi="Times New Roman" w:cs="Times New Roman"/>
          <w:sz w:val="24"/>
          <w:szCs w:val="24"/>
        </w:rPr>
      </w:pPr>
      <w:r w:rsidRPr="007B55BE">
        <w:rPr>
          <w:rFonts w:ascii="Times New Roman" w:hAnsi="Times New Roman" w:cs="Times New Roman"/>
          <w:sz w:val="24"/>
          <w:szCs w:val="24"/>
        </w:rPr>
        <w:t>Cambios observados en el río Amazonas.</w:t>
      </w:r>
    </w:p>
    <w:p w:rsidR="0019606C" w:rsidRPr="007B55BE" w:rsidRDefault="0019606C" w:rsidP="007B55BE">
      <w:pPr>
        <w:pStyle w:val="Prrafodelista"/>
        <w:numPr>
          <w:ilvl w:val="0"/>
          <w:numId w:val="4"/>
        </w:numPr>
        <w:rPr>
          <w:rFonts w:ascii="Times New Roman" w:hAnsi="Times New Roman" w:cs="Times New Roman"/>
          <w:sz w:val="24"/>
          <w:szCs w:val="24"/>
        </w:rPr>
      </w:pPr>
      <w:r w:rsidRPr="007B55BE">
        <w:rPr>
          <w:rFonts w:ascii="Times New Roman" w:hAnsi="Times New Roman" w:cs="Times New Roman"/>
          <w:sz w:val="24"/>
          <w:szCs w:val="24"/>
        </w:rPr>
        <w:t>Variaciones en cantidad y tamaño de peces.</w:t>
      </w:r>
    </w:p>
    <w:p w:rsidR="0019606C" w:rsidRPr="007B55BE" w:rsidRDefault="0019606C" w:rsidP="007B55BE">
      <w:pPr>
        <w:pStyle w:val="Prrafodelista"/>
        <w:numPr>
          <w:ilvl w:val="0"/>
          <w:numId w:val="4"/>
        </w:numPr>
        <w:rPr>
          <w:rFonts w:ascii="Times New Roman" w:hAnsi="Times New Roman" w:cs="Times New Roman"/>
          <w:sz w:val="24"/>
          <w:szCs w:val="24"/>
        </w:rPr>
      </w:pPr>
      <w:r w:rsidRPr="007B55BE">
        <w:rPr>
          <w:rFonts w:ascii="Times New Roman" w:hAnsi="Times New Roman" w:cs="Times New Roman"/>
          <w:sz w:val="24"/>
          <w:szCs w:val="24"/>
        </w:rPr>
        <w:t>Transformaciones en fauna y flora local.</w:t>
      </w:r>
    </w:p>
    <w:p w:rsidR="0019606C" w:rsidRPr="007B55BE" w:rsidRDefault="0019606C" w:rsidP="007B55BE">
      <w:pPr>
        <w:pStyle w:val="Prrafodelista"/>
        <w:numPr>
          <w:ilvl w:val="0"/>
          <w:numId w:val="4"/>
        </w:numPr>
        <w:rPr>
          <w:rFonts w:ascii="Times New Roman" w:hAnsi="Times New Roman" w:cs="Times New Roman"/>
          <w:sz w:val="24"/>
          <w:szCs w:val="24"/>
        </w:rPr>
      </w:pPr>
      <w:r w:rsidRPr="007B55BE">
        <w:rPr>
          <w:rFonts w:ascii="Times New Roman" w:hAnsi="Times New Roman" w:cs="Times New Roman"/>
          <w:sz w:val="24"/>
          <w:szCs w:val="24"/>
        </w:rPr>
        <w:t>Alteraciones en dinámicas de inundación y sequía.</w:t>
      </w:r>
    </w:p>
    <w:p w:rsidR="0019606C" w:rsidRPr="007B55BE" w:rsidRDefault="0019606C" w:rsidP="007B55BE">
      <w:pPr>
        <w:pStyle w:val="Prrafodelista"/>
        <w:numPr>
          <w:ilvl w:val="0"/>
          <w:numId w:val="4"/>
        </w:numPr>
        <w:rPr>
          <w:rFonts w:ascii="Times New Roman" w:hAnsi="Times New Roman" w:cs="Times New Roman"/>
          <w:sz w:val="24"/>
          <w:szCs w:val="24"/>
        </w:rPr>
      </w:pPr>
      <w:r w:rsidRPr="007B55BE">
        <w:rPr>
          <w:rFonts w:ascii="Times New Roman" w:hAnsi="Times New Roman" w:cs="Times New Roman"/>
          <w:sz w:val="24"/>
          <w:szCs w:val="24"/>
        </w:rPr>
        <w:t>Especies de importancia cultural y alimentaria.</w:t>
      </w:r>
    </w:p>
    <w:p w:rsidR="0019606C" w:rsidRPr="0019606C" w:rsidRDefault="0019606C"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El acercamiento permitió fortalecer procesos de confianza y articulación con la comunidad indígena, reconociendo el valor del conocimiento tradicional en el análisis ambiental del territorio.</w:t>
      </w:r>
    </w:p>
    <w:p w:rsidR="0019606C" w:rsidRDefault="0019606C" w:rsidP="0019606C">
      <w:pPr>
        <w:rPr>
          <w:rFonts w:ascii="Times New Roman" w:hAnsi="Times New Roman" w:cs="Times New Roman"/>
          <w:sz w:val="24"/>
          <w:szCs w:val="24"/>
        </w:rPr>
      </w:pPr>
    </w:p>
    <w:p w:rsidR="007B55BE" w:rsidRPr="0019606C" w:rsidRDefault="007B55BE" w:rsidP="0019606C">
      <w:pPr>
        <w:rPr>
          <w:rFonts w:ascii="Times New Roman" w:hAnsi="Times New Roman" w:cs="Times New Roman"/>
          <w:sz w:val="24"/>
          <w:szCs w:val="24"/>
        </w:rPr>
      </w:pP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lastRenderedPageBreak/>
        <w:t>8. CONCLUSIONES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matriz del plan de trabajo ha permitido consolidar de manera organizada las actividades técnicas, investigativas e institucionales desarrolla</w:t>
      </w:r>
      <w:r w:rsidR="007B55BE">
        <w:rPr>
          <w:rFonts w:ascii="Times New Roman" w:hAnsi="Times New Roman" w:cs="Times New Roman"/>
          <w:sz w:val="24"/>
          <w:szCs w:val="24"/>
        </w:rPr>
        <w:t>das.</w:t>
      </w:r>
      <w:bookmarkStart w:id="0" w:name="_GoBack"/>
      <w:bookmarkEnd w:id="0"/>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visita realizada a la Comunidad Indígena Ronda constituye una actividad de relevancia para el fortalecimiento de procesos de monitoreo ambiental y articulación comunitaria en el departamento del Amazonas.</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 xml:space="preserve">Aunque en la comunidad no se evidencian actividades directas de minería ilegal, la dinámica hídrica del río Amazonas y movilidad de especies </w:t>
      </w:r>
      <w:proofErr w:type="spellStart"/>
      <w:r w:rsidRPr="0019606C">
        <w:rPr>
          <w:rFonts w:ascii="Times New Roman" w:hAnsi="Times New Roman" w:cs="Times New Roman"/>
          <w:sz w:val="24"/>
          <w:szCs w:val="24"/>
        </w:rPr>
        <w:t>ícticas</w:t>
      </w:r>
      <w:proofErr w:type="spellEnd"/>
      <w:r w:rsidRPr="0019606C">
        <w:rPr>
          <w:rFonts w:ascii="Times New Roman" w:hAnsi="Times New Roman" w:cs="Times New Roman"/>
          <w:sz w:val="24"/>
          <w:szCs w:val="24"/>
        </w:rPr>
        <w:t xml:space="preserve"> justifican la necesidad de evaluar posibles concentraciones de mercurio en peces de consumo local.</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La comunidad Ronda representa un punto estratégico para futuros estudios ambientales debido a su importancia en el abastecimiento pesquero de la población de Leticia.</w:t>
      </w:r>
    </w:p>
    <w:p w:rsidR="0019606C" w:rsidRPr="0019606C" w:rsidRDefault="0019606C" w:rsidP="0019606C">
      <w:pPr>
        <w:rPr>
          <w:rFonts w:ascii="Times New Roman" w:hAnsi="Times New Roman" w:cs="Times New Roman"/>
          <w:sz w:val="24"/>
          <w:szCs w:val="24"/>
        </w:rPr>
      </w:pPr>
      <w:r w:rsidRPr="0019606C">
        <w:rPr>
          <w:rFonts w:ascii="Times New Roman" w:hAnsi="Times New Roman" w:cs="Times New Roman"/>
          <w:sz w:val="24"/>
          <w:szCs w:val="24"/>
        </w:rPr>
        <w:t>El conocimiento tradicional aportado por los sabedores indígenas Cocama (</w:t>
      </w:r>
      <w:proofErr w:type="spellStart"/>
      <w:r w:rsidRPr="0019606C">
        <w:rPr>
          <w:rFonts w:ascii="Times New Roman" w:hAnsi="Times New Roman" w:cs="Times New Roman"/>
          <w:sz w:val="24"/>
          <w:szCs w:val="24"/>
        </w:rPr>
        <w:t>Kukama</w:t>
      </w:r>
      <w:proofErr w:type="spellEnd"/>
      <w:r w:rsidRPr="0019606C">
        <w:rPr>
          <w:rFonts w:ascii="Times New Roman" w:hAnsi="Times New Roman" w:cs="Times New Roman"/>
          <w:sz w:val="24"/>
          <w:szCs w:val="24"/>
        </w:rPr>
        <w:t>) constituye un insumo fundamental para el desarrollo de investigaciones ambientales y análisis territoriales en la región amazónica.</w:t>
      </w:r>
    </w:p>
    <w:sectPr w:rsidR="0019606C" w:rsidRPr="0019606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08DB"/>
    <w:multiLevelType w:val="hybridMultilevel"/>
    <w:tmpl w:val="C3786A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122227"/>
    <w:multiLevelType w:val="hybridMultilevel"/>
    <w:tmpl w:val="CDBC35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DDF0313"/>
    <w:multiLevelType w:val="hybridMultilevel"/>
    <w:tmpl w:val="526201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ED963A3"/>
    <w:multiLevelType w:val="hybridMultilevel"/>
    <w:tmpl w:val="E674AD4E"/>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06C"/>
    <w:rsid w:val="0019606C"/>
    <w:rsid w:val="00406B90"/>
    <w:rsid w:val="007B55BE"/>
    <w:rsid w:val="00E558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5B359"/>
  <w15:chartTrackingRefBased/>
  <w15:docId w15:val="{928A141D-3C3B-4BAA-9828-84158EB6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55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9F200436-595F-498F-A364-EA85A28E9DF7}"/>
</file>

<file path=customXml/itemProps2.xml><?xml version="1.0" encoding="utf-8"?>
<ds:datastoreItem xmlns:ds="http://schemas.openxmlformats.org/officeDocument/2006/customXml" ds:itemID="{7A790F79-0176-4DEA-9F52-81C5D8C845E4}"/>
</file>

<file path=customXml/itemProps3.xml><?xml version="1.0" encoding="utf-8"?>
<ds:datastoreItem xmlns:ds="http://schemas.openxmlformats.org/officeDocument/2006/customXml" ds:itemID="{0DA2B149-25CA-4807-BA92-90CD7E58244D}"/>
</file>

<file path=docProps/app.xml><?xml version="1.0" encoding="utf-8"?>
<Properties xmlns="http://schemas.openxmlformats.org/officeDocument/2006/extended-properties" xmlns:vt="http://schemas.openxmlformats.org/officeDocument/2006/docPropsVTypes">
  <Template>Normal</Template>
  <TotalTime>19</TotalTime>
  <Pages>4</Pages>
  <Words>937</Words>
  <Characters>5158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YESMYN CARRILLO</cp:lastModifiedBy>
  <cp:revision>2</cp:revision>
  <dcterms:created xsi:type="dcterms:W3CDTF">2026-05-28T17:23:00Z</dcterms:created>
  <dcterms:modified xsi:type="dcterms:W3CDTF">2026-05-28T22:53:00Z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